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  <w:r>
        <w:rPr>
          <w:rStyle w:val="rvts48223"/>
          <w:rFonts w:ascii="Times New Roman" w:hAnsi="Times New Roman" w:cs="Times New Roman"/>
          <w:color w:val="auto"/>
          <w:sz w:val="24"/>
          <w:szCs w:val="24"/>
        </w:rPr>
        <w:t>Анонс</w:t>
      </w:r>
    </w:p>
    <w:p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о продаже б/о Волга с расположенными на ней объектами недвижимости (9 объектов), расположенной по адресу: </w:t>
      </w:r>
    </w:p>
    <w:p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Тверская область, Конаковский район, г. Конаково, район д. Карачарово </w:t>
      </w:r>
    </w:p>
    <w:p>
      <w:pPr>
        <w:pStyle w:val="rvps48222"/>
        <w:spacing w:after="0"/>
        <w:jc w:val="center"/>
        <w:rPr>
          <w:b/>
          <w:bCs/>
        </w:rPr>
      </w:pPr>
    </w:p>
    <w:p>
      <w:pPr>
        <w:pStyle w:val="a5"/>
        <w:numPr>
          <w:ilvl w:val="0"/>
          <w:numId w:val="49"/>
        </w:numPr>
        <w:tabs>
          <w:tab w:val="left" w:pos="284"/>
        </w:tabs>
        <w:spacing w:after="0"/>
        <w:ind w:left="0" w:firstLine="0"/>
        <w:rPr>
          <w:b/>
          <w:bCs/>
          <w:color w:val="000000"/>
        </w:rPr>
      </w:pPr>
      <w:r>
        <w:rPr>
          <w:rStyle w:val="rvts48221"/>
          <w:rFonts w:ascii="Times New Roman" w:hAnsi="Times New Roman" w:cs="Times New Roman"/>
          <w:sz w:val="24"/>
          <w:szCs w:val="24"/>
        </w:rPr>
        <w:t xml:space="preserve">Собственник актива: </w:t>
      </w:r>
      <w:r>
        <w:t>ООО «Газпром межрегионгаз Тверь»</w:t>
      </w:r>
    </w:p>
    <w:p>
      <w:pPr>
        <w:pStyle w:val="a5"/>
        <w:spacing w:after="0"/>
        <w:rPr>
          <w:bCs/>
        </w:rPr>
      </w:pPr>
      <w:r>
        <w:rPr>
          <w:rStyle w:val="rvts48221"/>
          <w:rFonts w:ascii="Times New Roman" w:hAnsi="Times New Roman" w:cs="Times New Roman"/>
          <w:b w:val="0"/>
          <w:sz w:val="24"/>
          <w:szCs w:val="24"/>
        </w:rPr>
        <w:t xml:space="preserve">ИНН </w:t>
      </w:r>
      <w:r>
        <w:rPr>
          <w:bCs/>
        </w:rPr>
        <w:t>6905062685, ОГРН 1026900536101</w:t>
      </w:r>
    </w:p>
    <w:p>
      <w:pPr>
        <w:pStyle w:val="a5"/>
        <w:spacing w:after="0"/>
        <w:rPr>
          <w:bCs/>
        </w:rPr>
      </w:pPr>
      <w:r>
        <w:rPr>
          <w:bCs/>
        </w:rPr>
        <w:t>Контакты:</w:t>
      </w:r>
    </w:p>
    <w:p>
      <w:pPr>
        <w:pStyle w:val="33"/>
        <w:shd w:val="clear" w:color="auto" w:fill="auto"/>
        <w:spacing w:before="0" w:line="276" w:lineRule="auto"/>
        <w:ind w:left="23" w:hanging="23"/>
        <w:rPr>
          <w:color w:val="000000"/>
          <w:sz w:val="24"/>
          <w:szCs w:val="24"/>
        </w:rPr>
      </w:pPr>
      <w:r>
        <w:rPr>
          <w:sz w:val="24"/>
          <w:szCs w:val="24"/>
        </w:rPr>
        <w:t>Кузнецова Светлана Васильевна</w:t>
      </w:r>
      <w:r>
        <w:rPr>
          <w:color w:val="000000"/>
          <w:sz w:val="24"/>
          <w:szCs w:val="24"/>
        </w:rPr>
        <w:t xml:space="preserve">, тел. 4822 33-36-00, </w:t>
      </w:r>
      <w:r>
        <w:rPr>
          <w:color w:val="000000"/>
          <w:sz w:val="24"/>
          <w:szCs w:val="24"/>
          <w:lang w:val="en-US"/>
        </w:rPr>
        <w:t>e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mail</w:t>
      </w:r>
      <w:r>
        <w:rPr>
          <w:color w:val="000000"/>
          <w:sz w:val="24"/>
          <w:szCs w:val="24"/>
        </w:rPr>
        <w:t xml:space="preserve">: </w:t>
      </w:r>
      <w:r>
        <w:rPr>
          <w:sz w:val="24"/>
          <w:szCs w:val="24"/>
        </w:rPr>
        <w:t>Kuznetsova@tverregiongaz.ru</w:t>
      </w:r>
      <w:r>
        <w:rPr>
          <w:color w:val="000000"/>
          <w:sz w:val="24"/>
          <w:szCs w:val="24"/>
        </w:rPr>
        <w:t xml:space="preserve">; </w:t>
      </w:r>
    </w:p>
    <w:p>
      <w:pPr>
        <w:pStyle w:val="33"/>
        <w:shd w:val="clear" w:color="auto" w:fill="auto"/>
        <w:spacing w:before="0" w:line="276" w:lineRule="auto"/>
        <w:ind w:left="23" w:hanging="23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Зубилин Александр Евгеньевич, тел. 4822 33-35-03, </w:t>
      </w:r>
      <w:r>
        <w:rPr>
          <w:color w:val="000000"/>
          <w:sz w:val="24"/>
          <w:szCs w:val="24"/>
          <w:lang w:val="en-US"/>
        </w:rPr>
        <w:t>e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mail</w:t>
      </w:r>
      <w:r>
        <w:rPr>
          <w:color w:val="000000"/>
          <w:sz w:val="24"/>
          <w:szCs w:val="24"/>
        </w:rPr>
        <w:t xml:space="preserve">: </w:t>
      </w:r>
      <w:hyperlink r:id="rId5" w:history="1">
        <w:r>
          <w:rPr>
            <w:rStyle w:val="af3"/>
            <w:color w:val="auto"/>
            <w:sz w:val="24"/>
            <w:szCs w:val="24"/>
            <w:u w:val="none"/>
            <w:lang w:val="en-US"/>
          </w:rPr>
          <w:t>F</w:t>
        </w:r>
      </w:hyperlink>
      <w:r>
        <w:rPr>
          <w:rStyle w:val="af3"/>
          <w:color w:val="auto"/>
          <w:sz w:val="24"/>
          <w:szCs w:val="24"/>
          <w:u w:val="none"/>
        </w:rPr>
        <w:t>0691206@</w:t>
      </w:r>
      <w:r>
        <w:rPr>
          <w:rStyle w:val="af3"/>
          <w:color w:val="auto"/>
          <w:sz w:val="24"/>
          <w:szCs w:val="24"/>
          <w:u w:val="none"/>
          <w:lang w:val="en-US"/>
        </w:rPr>
        <w:t>tverregiongaz</w:t>
      </w:r>
      <w:r>
        <w:rPr>
          <w:rStyle w:val="af3"/>
          <w:color w:val="auto"/>
          <w:sz w:val="24"/>
          <w:szCs w:val="24"/>
          <w:u w:val="none"/>
        </w:rPr>
        <w:t>.</w:t>
      </w:r>
      <w:r>
        <w:rPr>
          <w:rStyle w:val="af3"/>
          <w:color w:val="auto"/>
          <w:sz w:val="24"/>
          <w:szCs w:val="24"/>
          <w:u w:val="none"/>
          <w:lang w:val="en-US"/>
        </w:rPr>
        <w:t>ru</w:t>
      </w:r>
      <w:r>
        <w:rPr>
          <w:sz w:val="24"/>
          <w:szCs w:val="24"/>
        </w:rPr>
        <w:t xml:space="preserve">. </w:t>
      </w:r>
    </w:p>
    <w:p>
      <w:pPr>
        <w:pStyle w:val="a5"/>
        <w:numPr>
          <w:ilvl w:val="0"/>
          <w:numId w:val="49"/>
        </w:numPr>
        <w:tabs>
          <w:tab w:val="left" w:pos="284"/>
        </w:tabs>
        <w:spacing w:after="0"/>
        <w:ind w:left="0" w:firstLine="0"/>
        <w:rPr>
          <w:rStyle w:val="rvts48221"/>
          <w:rFonts w:ascii="Times New Roman" w:hAnsi="Times New Roman" w:cs="Times New Roman"/>
          <w:sz w:val="24"/>
          <w:szCs w:val="24"/>
        </w:rPr>
      </w:pPr>
      <w:r>
        <w:rPr>
          <w:rStyle w:val="rvts48221"/>
          <w:rFonts w:ascii="Times New Roman" w:hAnsi="Times New Roman" w:cs="Times New Roman"/>
          <w:sz w:val="24"/>
          <w:szCs w:val="24"/>
        </w:rPr>
        <w:t>Информация о выставляемом на торги активе:</w:t>
      </w:r>
    </w:p>
    <w:p>
      <w:pPr>
        <w:tabs>
          <w:tab w:val="left" w:pos="993"/>
        </w:tabs>
        <w:jc w:val="both"/>
        <w:rPr>
          <w:bCs/>
        </w:rPr>
      </w:pPr>
      <w:r>
        <w:rPr>
          <w:bCs/>
        </w:rPr>
        <w:t>2.1. База отдыха «Волга» расположена в границах Конаковского района, в районе д. Карачарово. Согласно Решению Совета депутатов города Конаково от 26.02.2013 № 591 «Об утверждении Правил землепользования и застройки городского поселения город Конаково Тверской области». Объект расположен в зоне 6 Р3</w:t>
      </w:r>
      <w:r>
        <w:rPr>
          <w:rFonts w:ascii="Cambria Math" w:hAnsi="Cambria Math" w:cs="Cambria Math"/>
          <w:bCs/>
        </w:rPr>
        <w:t>‐</w:t>
      </w:r>
      <w:r>
        <w:rPr>
          <w:bCs/>
        </w:rPr>
        <w:t>3 - зона отдыха (парки, дома отдыха). Ближайшее окружение б/о Волга представлено: объектами рекреационного назначения — санаторий «Карачарово», Управление по делам Президента РФ (резиденция Президента России), Карачаровский парк, Охраняемая природная территория «Памятник природы». Транспортная доступность характеризуется следующими факторами: расстояние до Конаковского ш. около 3 км, до трассы М</w:t>
      </w:r>
      <w:r>
        <w:rPr>
          <w:rFonts w:ascii="Cambria Math" w:hAnsi="Cambria Math" w:cs="Cambria Math"/>
          <w:bCs/>
        </w:rPr>
        <w:t>‐</w:t>
      </w:r>
      <w:r>
        <w:rPr>
          <w:bCs/>
        </w:rPr>
        <w:t>10 около 25 км, до г. Конаково 5 км, до г. Тверь 65 км. Уровень интенсивности транспортных потоков в непосредственной близости от б/о Волга низкий, т.к. она расположена на удалении от трасс, уровень интенсивности пешеходных потоков низкий. Подъездные пути удобные, покрытие асфальт/грунт, состояние подъездных путей удовлетворительное, без существенных дефектов. Покрытие незастроенной территории объекта - газон, состояние - хорошее. Парковка и маневрирование легкового автотранспорта осуществляется беспрепятственно в специально отведенном месте на территории б/о Волга. Район расположения б/о Волга обеспечен всеми центральными инженерными коммуникациями (газ, свет, вода). В состав объекта входят 9 зданий и 2 земельных участка, один из них материковый (№160), а второй остров (№117), которые в совокупности представляют собой б/о Волга. Здания не используются, находятся в неудовлетворительном состоянии, частично разрушены. В большей части зданий отсутствует внутренняя отделка помещений, частично отсутствуют оконные и дверные проемы, отсутствуют коммуникации. В состав Объекта входит 9 зданий. Общая площадь зданий составляет 2 124,7 кв.м. Возможность инженерного оснащения: электричество, отопление газовое, водоснабжение от скважины (не использовалось долгое время), водоотведение общая канализация (не использовалось долгое время). Года постройки зданий — 1967</w:t>
      </w:r>
      <w:r>
        <w:rPr>
          <w:rFonts w:ascii="Cambria Math" w:hAnsi="Cambria Math" w:cs="Cambria Math"/>
          <w:bCs/>
        </w:rPr>
        <w:t>‐</w:t>
      </w:r>
      <w:r>
        <w:rPr>
          <w:bCs/>
        </w:rPr>
        <w:t>2001,  этажность зданий — 1</w:t>
      </w:r>
      <w:r>
        <w:rPr>
          <w:rFonts w:ascii="Cambria Math" w:hAnsi="Cambria Math" w:cs="Cambria Math"/>
          <w:bCs/>
        </w:rPr>
        <w:t>‐</w:t>
      </w:r>
      <w:r>
        <w:rPr>
          <w:bCs/>
        </w:rPr>
        <w:t>2.</w:t>
      </w:r>
    </w:p>
    <w:p>
      <w:pPr>
        <w:pStyle w:val="a5"/>
        <w:spacing w:after="0"/>
      </w:pPr>
      <w:r>
        <w:t>2.2. Право собственности: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"/>
        <w:gridCol w:w="3328"/>
        <w:gridCol w:w="1921"/>
        <w:gridCol w:w="1941"/>
        <w:gridCol w:w="1843"/>
      </w:tblGrid>
      <w:tr>
        <w:tc>
          <w:tcPr>
            <w:tcW w:w="486" w:type="dxa"/>
            <w:vMerge w:val="restart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3380" w:type="dxa"/>
            <w:vMerge w:val="restart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916" w:type="dxa"/>
            <w:gridSpan w:val="2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Правоустанавливающий документ –</w:t>
            </w:r>
          </w:p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государственной регистрации права</w:t>
            </w:r>
          </w:p>
        </w:tc>
        <w:tc>
          <w:tcPr>
            <w:tcW w:w="1857" w:type="dxa"/>
            <w:vMerge w:val="restart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права</w:t>
            </w:r>
          </w:p>
        </w:tc>
      </w:tr>
      <w:tr>
        <w:tc>
          <w:tcPr>
            <w:tcW w:w="486" w:type="dxa"/>
            <w:vMerge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380" w:type="dxa"/>
            <w:vMerge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бланк серии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1857" w:type="dxa"/>
            <w:vMerge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сторожа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716329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летнего клуба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716324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медпункта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716322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Спальный корпус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716323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спального корпуса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716325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спального корпуса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716326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спального корпуса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716327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насосной над скважиной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716328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трансформаторной подстанции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АА № 716330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06.09.2005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с кадастровым номером 69:15:0000020:117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АВ № 113448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07.09.2010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  <w:tr>
        <w:tc>
          <w:tcPr>
            <w:tcW w:w="486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38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с кадастровым номером 69:15:0000020:160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mbria Math" w:hAnsi="Cambria Math" w:cs="Cambria Math"/>
                <w:sz w:val="20"/>
                <w:szCs w:val="20"/>
              </w:rPr>
              <w:t>‐</w:t>
            </w:r>
            <w:r>
              <w:rPr>
                <w:sz w:val="20"/>
                <w:szCs w:val="20"/>
              </w:rPr>
              <w:t>АВ № 113894</w:t>
            </w:r>
          </w:p>
        </w:tc>
        <w:tc>
          <w:tcPr>
            <w:tcW w:w="1961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16.09.2010</w:t>
            </w:r>
          </w:p>
        </w:tc>
        <w:tc>
          <w:tcPr>
            <w:tcW w:w="1857" w:type="dxa"/>
            <w:shd w:val="clear" w:color="auto" w:fill="auto"/>
            <w:vAlign w:val="center"/>
          </w:tcPr>
          <w:p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</w:tr>
    </w:tbl>
    <w:p>
      <w:pPr>
        <w:pStyle w:val="a5"/>
        <w:spacing w:after="0"/>
      </w:pPr>
    </w:p>
    <w:p>
      <w:pPr>
        <w:pStyle w:val="af5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2.3. Обременения: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На земельном участке с кадастровым номером 69:15:0000020:160 расположен скотомогильник площадью 225 кв.м. Санитарно-защитная зона 1000 метров. Время возникновения скотомогильника точно не установлено, приблизительно 70</w:t>
      </w:r>
      <w:r>
        <w:rPr>
          <w:rFonts w:ascii="Cambria Math" w:hAnsi="Cambria Math" w:cs="Cambria Math"/>
          <w:color w:val="auto"/>
          <w:sz w:val="24"/>
          <w:szCs w:val="24"/>
        </w:rPr>
        <w:t>‐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80 ее гг. 19 века. Скотомогильник является недействующим более 100 лет. Поверхность скотомогильника покрыта железобетонными плитами и заасфальтирована. </w:t>
      </w:r>
    </w:p>
    <w:p>
      <w:pPr>
        <w:numPr>
          <w:ilvl w:val="0"/>
          <w:numId w:val="49"/>
        </w:numPr>
        <w:shd w:val="clear" w:color="auto" w:fill="FFFFFF"/>
        <w:tabs>
          <w:tab w:val="left" w:pos="284"/>
        </w:tabs>
        <w:spacing w:after="120"/>
        <w:ind w:hanging="720"/>
        <w:rPr>
          <w:bCs/>
          <w:color w:val="000000"/>
        </w:rPr>
      </w:pPr>
      <w:r>
        <w:rPr>
          <w:b/>
        </w:rPr>
        <w:t>Начальная цена продажи</w:t>
      </w:r>
      <w:r>
        <w:rPr>
          <w:b/>
          <w:color w:val="000000"/>
        </w:rPr>
        <w:t>:</w:t>
      </w:r>
      <w:r>
        <w:t xml:space="preserve"> </w:t>
      </w:r>
      <w:r>
        <w:rPr>
          <w:b/>
          <w:color w:val="000000"/>
        </w:rPr>
        <w:t xml:space="preserve">54 492 000,00  </w:t>
      </w:r>
      <w:r>
        <w:rPr>
          <w:color w:val="000000"/>
        </w:rPr>
        <w:t>рублей с НДС.</w:t>
      </w:r>
    </w:p>
    <w:p>
      <w:pPr>
        <w:pStyle w:val="35"/>
        <w:numPr>
          <w:ilvl w:val="0"/>
          <w:numId w:val="49"/>
        </w:numPr>
        <w:tabs>
          <w:tab w:val="left" w:pos="284"/>
        </w:tabs>
        <w:spacing w:before="120" w:after="120" w:line="276" w:lineRule="auto"/>
        <w:ind w:left="0" w:firstLine="0"/>
        <w:rPr>
          <w:color w:val="000000"/>
        </w:rPr>
      </w:pPr>
      <w:r>
        <w:t>Фотографии актива:</w:t>
      </w:r>
      <w:r>
        <w:rPr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2"/>
        <w:gridCol w:w="4705"/>
      </w:tblGrid>
      <w:tr>
        <w:tc>
          <w:tcPr>
            <w:tcW w:w="5052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152650" cy="1581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09800" cy="1581150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 xml:space="preserve">Фото 1: </w:t>
            </w:r>
            <w:r>
              <w:rPr>
                <w:sz w:val="22"/>
                <w:szCs w:val="22"/>
              </w:rPr>
              <w:t xml:space="preserve">Подъездная дорога к б/о Волга </w:t>
            </w:r>
          </w:p>
        </w:tc>
        <w:tc>
          <w:tcPr>
            <w:tcW w:w="4801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2: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Дом сторожа</w:t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085975" cy="139065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00275" cy="1390650"/>
                  <wp:effectExtent l="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pStyle w:val="Default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3: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Здание медпункта</w:t>
            </w:r>
          </w:p>
        </w:tc>
        <w:tc>
          <w:tcPr>
            <w:tcW w:w="4801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4: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Здание насосной над скважиной</w:t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085975" cy="1390650"/>
                  <wp:effectExtent l="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00275" cy="1390650"/>
                  <wp:effectExtent l="0" t="0" r="0" b="0"/>
                  <wp:docPr id="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5: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Спальный корпус</w:t>
            </w:r>
          </w:p>
        </w:tc>
        <w:tc>
          <w:tcPr>
            <w:tcW w:w="4801" w:type="dxa"/>
            <w:shd w:val="clear" w:color="auto" w:fill="auto"/>
          </w:tcPr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6: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Здание спального корпуса</w:t>
            </w:r>
          </w:p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5052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00275" cy="1390650"/>
                  <wp:effectExtent l="0" t="0" r="0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00275" cy="1390650"/>
                  <wp:effectExtent l="0" t="0" r="0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pStyle w:val="Default"/>
              <w:jc w:val="both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7: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Здание спального корпуса 1</w:t>
            </w:r>
          </w:p>
        </w:tc>
        <w:tc>
          <w:tcPr>
            <w:tcW w:w="4801" w:type="dxa"/>
            <w:shd w:val="clear" w:color="auto" w:fill="auto"/>
          </w:tcPr>
          <w:p>
            <w:pPr>
              <w:pStyle w:val="Default"/>
              <w:jc w:val="both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 xml:space="preserve">Фото 8: </w:t>
            </w:r>
            <w:r>
              <w:rPr>
                <w:sz w:val="20"/>
                <w:szCs w:val="20"/>
              </w:rPr>
              <w:t>Здание спального корпуса 2</w:t>
            </w:r>
          </w:p>
        </w:tc>
      </w:tr>
    </w:tbl>
    <w:p>
      <w:pPr>
        <w:shd w:val="clear" w:color="auto" w:fill="FFFFFF"/>
        <w:tabs>
          <w:tab w:val="left" w:pos="284"/>
        </w:tabs>
        <w:spacing w:after="120"/>
        <w:rPr>
          <w:rStyle w:val="rvts48221"/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710"/>
      </w:tblGrid>
      <w:tr>
        <w:tc>
          <w:tcPr>
            <w:tcW w:w="5052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00275" cy="1390650"/>
                  <wp:effectExtent l="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162175" cy="1390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 xml:space="preserve">Фото 9: </w:t>
            </w:r>
            <w:r>
              <w:rPr>
                <w:sz w:val="22"/>
                <w:szCs w:val="22"/>
              </w:rPr>
              <w:t>Здание летнего клуба</w:t>
            </w:r>
          </w:p>
        </w:tc>
        <w:tc>
          <w:tcPr>
            <w:tcW w:w="4801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10: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Внутренняя отделка медпункта</w:t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9800" cy="1466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7900" cy="14954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pStyle w:val="Default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11: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Внутренняя отделка спального корпуса</w:t>
            </w:r>
          </w:p>
        </w:tc>
        <w:tc>
          <w:tcPr>
            <w:tcW w:w="4801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12: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Внутренняя отделка спального корпуса</w:t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7900" cy="1485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6000" cy="15144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13: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Внутренняя отделка здания спального корпуса</w:t>
            </w:r>
          </w:p>
        </w:tc>
        <w:tc>
          <w:tcPr>
            <w:tcW w:w="4801" w:type="dxa"/>
            <w:shd w:val="clear" w:color="auto" w:fill="auto"/>
          </w:tcPr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14: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Внутренняя отделка здания спального корпуса 1</w:t>
            </w:r>
          </w:p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5052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rvts48221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7900" cy="14954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rvts48221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5144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pStyle w:val="Default"/>
              <w:jc w:val="both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15: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Внутренняя отделка здания спального корпуса 2</w:t>
            </w:r>
          </w:p>
        </w:tc>
        <w:tc>
          <w:tcPr>
            <w:tcW w:w="4801" w:type="dxa"/>
            <w:shd w:val="clear" w:color="auto" w:fill="auto"/>
          </w:tcPr>
          <w:p>
            <w:pPr>
              <w:pStyle w:val="Default"/>
              <w:jc w:val="both"/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 xml:space="preserve">Фото 16: </w:t>
            </w:r>
            <w:r>
              <w:rPr>
                <w:sz w:val="20"/>
                <w:szCs w:val="20"/>
              </w:rPr>
              <w:t>Территория б/о Волга</w:t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38375" cy="1485900"/>
                  <wp:effectExtent l="0" t="0" r="0" b="0"/>
                  <wp:docPr id="1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>
            <w:pPr>
              <w:tabs>
                <w:tab w:val="left" w:pos="284"/>
              </w:tabs>
              <w:spacing w:after="120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314575" cy="1457325"/>
                  <wp:effectExtent l="0" t="0" r="0" b="0"/>
                  <wp:docPr id="1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52" w:type="dxa"/>
            <w:shd w:val="clear" w:color="auto" w:fill="auto"/>
          </w:tcPr>
          <w:p>
            <w:pPr>
              <w:pStyle w:val="Default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 xml:space="preserve">Фото 17: </w:t>
            </w:r>
            <w:r>
              <w:rPr>
                <w:sz w:val="20"/>
                <w:szCs w:val="20"/>
              </w:rPr>
              <w:t>Территория б/о Волга</w:t>
            </w:r>
          </w:p>
        </w:tc>
        <w:tc>
          <w:tcPr>
            <w:tcW w:w="4801" w:type="dxa"/>
            <w:shd w:val="clear" w:color="auto" w:fill="auto"/>
          </w:tcPr>
          <w:p>
            <w:pPr>
              <w:shd w:val="clear" w:color="auto" w:fill="FFFFFF"/>
              <w:spacing w:after="120"/>
              <w:jc w:val="both"/>
              <w:rPr>
                <w:rStyle w:val="rvts4822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rvts48221"/>
                <w:rFonts w:ascii="Times New Roman" w:hAnsi="Times New Roman" w:cs="Times New Roman"/>
                <w:sz w:val="24"/>
                <w:szCs w:val="24"/>
              </w:rPr>
              <w:t>Фото 18:</w:t>
            </w:r>
            <w:r>
              <w:rPr>
                <w:rStyle w:val="rvts4822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Территория б/о Волга</w:t>
            </w:r>
          </w:p>
        </w:tc>
      </w:tr>
    </w:tbl>
    <w:p>
      <w:pPr>
        <w:shd w:val="clear" w:color="auto" w:fill="FFFFFF"/>
        <w:spacing w:after="120"/>
        <w:jc w:val="both"/>
        <w:rPr>
          <w:rStyle w:val="rvts48221"/>
          <w:rFonts w:ascii="Times New Roman" w:hAnsi="Times New Roman" w:cs="Times New Roman"/>
          <w:b w:val="0"/>
          <w:sz w:val="24"/>
          <w:szCs w:val="24"/>
        </w:rPr>
      </w:pPr>
    </w:p>
    <w:sectPr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D5A47"/>
    <w:multiLevelType w:val="multilevel"/>
    <w:tmpl w:val="31D0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559B5"/>
    <w:multiLevelType w:val="hybridMultilevel"/>
    <w:tmpl w:val="17162D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5D5AEE"/>
    <w:multiLevelType w:val="multilevel"/>
    <w:tmpl w:val="6D2E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815C3"/>
    <w:multiLevelType w:val="hybridMultilevel"/>
    <w:tmpl w:val="0734B940"/>
    <w:lvl w:ilvl="0" w:tplc="A96066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22B73"/>
    <w:multiLevelType w:val="hybridMultilevel"/>
    <w:tmpl w:val="8C447CE4"/>
    <w:lvl w:ilvl="0" w:tplc="DB46C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8AC2E36"/>
    <w:multiLevelType w:val="hybridMultilevel"/>
    <w:tmpl w:val="A992DC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F0659A"/>
    <w:multiLevelType w:val="hybridMultilevel"/>
    <w:tmpl w:val="17162D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3F38D1"/>
    <w:multiLevelType w:val="multilevel"/>
    <w:tmpl w:val="C7E8B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87557DF"/>
    <w:multiLevelType w:val="multilevel"/>
    <w:tmpl w:val="8724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6655F5"/>
    <w:multiLevelType w:val="multilevel"/>
    <w:tmpl w:val="9F5A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F13E5B"/>
    <w:multiLevelType w:val="hybridMultilevel"/>
    <w:tmpl w:val="B1325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33226"/>
    <w:multiLevelType w:val="hybridMultilevel"/>
    <w:tmpl w:val="CFE86F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19F1411"/>
    <w:multiLevelType w:val="multilevel"/>
    <w:tmpl w:val="A9188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3DF493C"/>
    <w:multiLevelType w:val="multilevel"/>
    <w:tmpl w:val="B242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DA0418"/>
    <w:multiLevelType w:val="multilevel"/>
    <w:tmpl w:val="5970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A9757E"/>
    <w:multiLevelType w:val="multilevel"/>
    <w:tmpl w:val="28D8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6DB4ABD"/>
    <w:multiLevelType w:val="singleLevel"/>
    <w:tmpl w:val="E8C0B8FA"/>
    <w:lvl w:ilvl="0">
      <w:start w:val="4"/>
      <w:numFmt w:val="decimal"/>
      <w:lvlText w:val="1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587411FC"/>
    <w:multiLevelType w:val="hybridMultilevel"/>
    <w:tmpl w:val="34482912"/>
    <w:lvl w:ilvl="0" w:tplc="0419000F">
      <w:start w:val="1"/>
      <w:numFmt w:val="decimal"/>
      <w:lvlText w:val="%1."/>
      <w:lvlJc w:val="left"/>
      <w:pPr>
        <w:ind w:left="9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7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9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1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3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5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7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9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18" w:hanging="180"/>
      </w:pPr>
      <w:rPr>
        <w:rFonts w:cs="Times New Roman"/>
      </w:rPr>
    </w:lvl>
  </w:abstractNum>
  <w:abstractNum w:abstractNumId="18" w15:restartNumberingAfterBreak="0">
    <w:nsid w:val="603C18B3"/>
    <w:multiLevelType w:val="hybridMultilevel"/>
    <w:tmpl w:val="CF5C7C4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09C78E1"/>
    <w:multiLevelType w:val="singleLevel"/>
    <w:tmpl w:val="4DF41BDE"/>
    <w:lvl w:ilvl="0">
      <w:start w:val="5"/>
      <w:numFmt w:val="decimal"/>
      <w:lvlText w:val="1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4397964"/>
    <w:multiLevelType w:val="hybridMultilevel"/>
    <w:tmpl w:val="CBB211C2"/>
    <w:lvl w:ilvl="0" w:tplc="101C4EA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6B7E48"/>
    <w:multiLevelType w:val="hybridMultilevel"/>
    <w:tmpl w:val="17162D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C7B5565"/>
    <w:multiLevelType w:val="multilevel"/>
    <w:tmpl w:val="960A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A064C4"/>
    <w:multiLevelType w:val="multilevel"/>
    <w:tmpl w:val="2074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521009"/>
    <w:multiLevelType w:val="singleLevel"/>
    <w:tmpl w:val="9320B574"/>
    <w:lvl w:ilvl="0">
      <w:start w:val="2"/>
      <w:numFmt w:val="decimal"/>
      <w:lvlText w:val="1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14"/>
  </w:num>
  <w:num w:numId="3">
    <w:abstractNumId w:val="9"/>
  </w:num>
  <w:num w:numId="4">
    <w:abstractNumId w:val="8"/>
  </w:num>
  <w:num w:numId="5">
    <w:abstractNumId w:val="0"/>
  </w:num>
  <w:num w:numId="6">
    <w:abstractNumId w:val="23"/>
  </w:num>
  <w:num w:numId="7">
    <w:abstractNumId w:val="2"/>
  </w:num>
  <w:num w:numId="8">
    <w:abstractNumId w:val="15"/>
    <w:lvlOverride w:ilvl="0">
      <w:startOverride w:val="1"/>
    </w:lvlOverride>
  </w:num>
  <w:num w:numId="9">
    <w:abstractNumId w:val="15"/>
    <w:lvlOverride w:ilvl="0">
      <w:startOverride w:val="2"/>
    </w:lvlOverride>
  </w:num>
  <w:num w:numId="10">
    <w:abstractNumId w:val="15"/>
    <w:lvlOverride w:ilvl="0">
      <w:startOverride w:val="3"/>
    </w:lvlOverride>
  </w:num>
  <w:num w:numId="11">
    <w:abstractNumId w:val="15"/>
    <w:lvlOverride w:ilvl="0">
      <w:startOverride w:val="4"/>
    </w:lvlOverride>
  </w:num>
  <w:num w:numId="12">
    <w:abstractNumId w:val="15"/>
    <w:lvlOverride w:ilvl="0">
      <w:startOverride w:val="5"/>
    </w:lvlOverride>
  </w:num>
  <w:num w:numId="13">
    <w:abstractNumId w:val="15"/>
    <w:lvlOverride w:ilvl="0">
      <w:startOverride w:val="6"/>
    </w:lvlOverride>
  </w:num>
  <w:num w:numId="14">
    <w:abstractNumId w:val="15"/>
    <w:lvlOverride w:ilvl="0">
      <w:startOverride w:val="7"/>
    </w:lvlOverride>
  </w:num>
  <w:num w:numId="15">
    <w:abstractNumId w:val="15"/>
    <w:lvlOverride w:ilvl="0">
      <w:startOverride w:val="8"/>
    </w:lvlOverride>
  </w:num>
  <w:num w:numId="16">
    <w:abstractNumId w:val="15"/>
    <w:lvlOverride w:ilvl="0">
      <w:startOverride w:val="9"/>
    </w:lvlOverride>
  </w:num>
  <w:num w:numId="17">
    <w:abstractNumId w:val="15"/>
    <w:lvlOverride w:ilvl="0">
      <w:startOverride w:val="10"/>
    </w:lvlOverride>
  </w:num>
  <w:num w:numId="18">
    <w:abstractNumId w:val="15"/>
    <w:lvlOverride w:ilvl="0">
      <w:startOverride w:val="11"/>
    </w:lvlOverride>
  </w:num>
  <w:num w:numId="19">
    <w:abstractNumId w:val="15"/>
    <w:lvlOverride w:ilvl="0">
      <w:startOverride w:val="12"/>
    </w:lvlOverride>
  </w:num>
  <w:num w:numId="20">
    <w:abstractNumId w:val="15"/>
    <w:lvlOverride w:ilvl="0">
      <w:startOverride w:val="13"/>
    </w:lvlOverride>
  </w:num>
  <w:num w:numId="21">
    <w:abstractNumId w:val="15"/>
    <w:lvlOverride w:ilvl="0">
      <w:startOverride w:val="14"/>
    </w:lvlOverride>
  </w:num>
  <w:num w:numId="22">
    <w:abstractNumId w:val="15"/>
    <w:lvlOverride w:ilvl="0">
      <w:startOverride w:val="15"/>
    </w:lvlOverride>
  </w:num>
  <w:num w:numId="23">
    <w:abstractNumId w:val="15"/>
    <w:lvlOverride w:ilvl="0">
      <w:startOverride w:val="16"/>
    </w:lvlOverride>
  </w:num>
  <w:num w:numId="24">
    <w:abstractNumId w:val="15"/>
    <w:lvlOverride w:ilvl="0">
      <w:startOverride w:val="17"/>
    </w:lvlOverride>
  </w:num>
  <w:num w:numId="25">
    <w:abstractNumId w:val="15"/>
    <w:lvlOverride w:ilvl="0">
      <w:startOverride w:val="18"/>
    </w:lvlOverride>
  </w:num>
  <w:num w:numId="26">
    <w:abstractNumId w:val="15"/>
    <w:lvlOverride w:ilvl="0">
      <w:startOverride w:val="19"/>
    </w:lvlOverride>
  </w:num>
  <w:num w:numId="27">
    <w:abstractNumId w:val="15"/>
    <w:lvlOverride w:ilvl="0">
      <w:startOverride w:val="20"/>
    </w:lvlOverride>
  </w:num>
  <w:num w:numId="28">
    <w:abstractNumId w:val="15"/>
    <w:lvlOverride w:ilvl="0">
      <w:startOverride w:val="21"/>
    </w:lvlOverride>
  </w:num>
  <w:num w:numId="29">
    <w:abstractNumId w:val="15"/>
    <w:lvlOverride w:ilvl="0">
      <w:startOverride w:val="22"/>
    </w:lvlOverride>
  </w:num>
  <w:num w:numId="30">
    <w:abstractNumId w:val="15"/>
    <w:lvlOverride w:ilvl="0">
      <w:startOverride w:val="23"/>
    </w:lvlOverride>
  </w:num>
  <w:num w:numId="31">
    <w:abstractNumId w:val="4"/>
  </w:num>
  <w:num w:numId="32">
    <w:abstractNumId w:val="13"/>
  </w:num>
  <w:num w:numId="33">
    <w:abstractNumId w:val="3"/>
  </w:num>
  <w:num w:numId="34">
    <w:abstractNumId w:val="10"/>
  </w:num>
  <w:num w:numId="35">
    <w:abstractNumId w:val="12"/>
    <w:lvlOverride w:ilvl="0">
      <w:startOverride w:val="1"/>
    </w:lvlOverride>
  </w:num>
  <w:num w:numId="36">
    <w:abstractNumId w:val="12"/>
    <w:lvlOverride w:ilvl="0">
      <w:startOverride w:val="2"/>
    </w:lvlOverride>
  </w:num>
  <w:num w:numId="37">
    <w:abstractNumId w:val="12"/>
    <w:lvlOverride w:ilvl="0">
      <w:startOverride w:val="3"/>
    </w:lvlOverride>
  </w:num>
  <w:num w:numId="38">
    <w:abstractNumId w:val="12"/>
    <w:lvlOverride w:ilvl="0">
      <w:startOverride w:val="4"/>
    </w:lvlOverride>
  </w:num>
  <w:num w:numId="39">
    <w:abstractNumId w:val="17"/>
  </w:num>
  <w:num w:numId="40">
    <w:abstractNumId w:val="5"/>
  </w:num>
  <w:num w:numId="41">
    <w:abstractNumId w:val="11"/>
  </w:num>
  <w:num w:numId="42">
    <w:abstractNumId w:val="1"/>
  </w:num>
  <w:num w:numId="43">
    <w:abstractNumId w:val="6"/>
  </w:num>
  <w:num w:numId="44">
    <w:abstractNumId w:val="21"/>
  </w:num>
  <w:num w:numId="45">
    <w:abstractNumId w:val="18"/>
  </w:num>
  <w:num w:numId="46">
    <w:abstractNumId w:val="24"/>
  </w:num>
  <w:num w:numId="47">
    <w:abstractNumId w:val="16"/>
  </w:num>
  <w:num w:numId="48">
    <w:abstractNumId w:val="19"/>
  </w:num>
  <w:num w:numId="49">
    <w:abstractNumId w:val="7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CC5ED3-599A-48C9-B584-94DE3B883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3" w:locked="1"/>
    <w:lsdException w:name="Hyperlink" w:uiPriority="99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jc w:val="center"/>
      <w:outlineLvl w:val="2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Pr>
      <w:rFonts w:cs="Times New Roman"/>
      <w:b/>
      <w:bCs/>
      <w:sz w:val="24"/>
      <w:szCs w:val="24"/>
      <w:lang w:val="ru-RU" w:eastAsia="ru-RU"/>
    </w:rPr>
  </w:style>
  <w:style w:type="paragraph" w:styleId="a5">
    <w:name w:val="Normal (Web)"/>
    <w:basedOn w:val="a"/>
    <w:pPr>
      <w:spacing w:after="150"/>
      <w:jc w:val="both"/>
    </w:pPr>
  </w:style>
  <w:style w:type="paragraph" w:customStyle="1" w:styleId="rvps48222">
    <w:name w:val="rvps48222"/>
    <w:basedOn w:val="a"/>
    <w:pPr>
      <w:spacing w:after="150"/>
      <w:jc w:val="right"/>
    </w:pPr>
  </w:style>
  <w:style w:type="character" w:customStyle="1" w:styleId="rvts48220">
    <w:name w:val="rvts48220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rvts48221">
    <w:name w:val="rvts48221"/>
    <w:rPr>
      <w:rFonts w:ascii="Arial" w:hAnsi="Arial" w:cs="Arial"/>
      <w:b/>
      <w:bCs/>
      <w:color w:val="000000"/>
      <w:sz w:val="20"/>
      <w:szCs w:val="20"/>
      <w:u w:val="none"/>
      <w:effect w:val="none"/>
      <w:shd w:val="clear" w:color="auto" w:fill="auto"/>
    </w:rPr>
  </w:style>
  <w:style w:type="character" w:customStyle="1" w:styleId="rvts48223">
    <w:name w:val="rvts48223"/>
    <w:rPr>
      <w:rFonts w:ascii="Arial" w:hAnsi="Arial" w:cs="Arial"/>
      <w:b/>
      <w:bCs/>
      <w:color w:val="1D5DA2"/>
      <w:sz w:val="20"/>
      <w:szCs w:val="20"/>
      <w:u w:val="none"/>
      <w:effect w:val="none"/>
      <w:shd w:val="clear" w:color="auto" w:fill="auto"/>
    </w:rPr>
  </w:style>
  <w:style w:type="paragraph" w:styleId="2">
    <w:name w:val="Body Text Indent 2"/>
    <w:basedOn w:val="a"/>
    <w:link w:val="20"/>
    <w:pPr>
      <w:widowControl w:val="0"/>
      <w:autoSpaceDE w:val="0"/>
      <w:autoSpaceDN w:val="0"/>
      <w:adjustRightInd w:val="0"/>
      <w:ind w:left="252"/>
      <w:jc w:val="center"/>
    </w:pPr>
    <w:rPr>
      <w:b/>
      <w:bCs/>
    </w:rPr>
  </w:style>
  <w:style w:type="character" w:customStyle="1" w:styleId="20">
    <w:name w:val="Основной текст с отступом 2 Знак"/>
    <w:link w:val="2"/>
    <w:semiHidden/>
    <w:locked/>
    <w:rPr>
      <w:rFonts w:cs="Times New Roman"/>
      <w:sz w:val="24"/>
      <w:szCs w:val="24"/>
    </w:rPr>
  </w:style>
  <w:style w:type="paragraph" w:customStyle="1" w:styleId="a6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7">
    <w:name w:val="Знак Знак Знак Знак"/>
    <w:basedOn w:val="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aragraphjustify">
    <w:name w:val="paragraph_justify"/>
    <w:basedOn w:val="a"/>
    <w:pPr>
      <w:spacing w:after="150"/>
      <w:jc w:val="both"/>
    </w:pPr>
  </w:style>
  <w:style w:type="paragraph" w:styleId="a8">
    <w:name w:val="Body Text Indent"/>
    <w:basedOn w:val="a"/>
    <w:link w:val="a9"/>
    <w:pPr>
      <w:spacing w:after="120"/>
      <w:ind w:left="283"/>
    </w:pPr>
  </w:style>
  <w:style w:type="character" w:customStyle="1" w:styleId="a9">
    <w:name w:val="Основной текст с отступом Знак"/>
    <w:link w:val="a8"/>
    <w:locked/>
    <w:rPr>
      <w:rFonts w:cs="Times New Roman"/>
      <w:sz w:val="24"/>
      <w:szCs w:val="24"/>
    </w:rPr>
  </w:style>
  <w:style w:type="paragraph" w:styleId="aa">
    <w:name w:val="Body Text"/>
    <w:basedOn w:val="a"/>
    <w:link w:val="ab"/>
    <w:pPr>
      <w:spacing w:after="120"/>
      <w:jc w:val="both"/>
    </w:pPr>
    <w:rPr>
      <w:sz w:val="20"/>
      <w:szCs w:val="20"/>
    </w:rPr>
  </w:style>
  <w:style w:type="character" w:customStyle="1" w:styleId="ab">
    <w:name w:val="Основной текст Знак"/>
    <w:link w:val="aa"/>
    <w:locked/>
    <w:rPr>
      <w:rFonts w:cs="Times New Roman"/>
      <w:lang w:val="ru-RU" w:eastAsia="ru-RU"/>
    </w:rPr>
  </w:style>
  <w:style w:type="character" w:customStyle="1" w:styleId="a4">
    <w:name w:val="Текст выноски Знак"/>
    <w:link w:val="a3"/>
    <w:semiHidden/>
    <w:locked/>
    <w:rPr>
      <w:rFonts w:cs="Times New Roman"/>
      <w:sz w:val="2"/>
      <w:szCs w:val="2"/>
    </w:rPr>
  </w:style>
  <w:style w:type="paragraph" w:customStyle="1" w:styleId="1CharCharCharChar">
    <w:name w:val="Знак Знак1 Char Char Знак Знак Char Char"/>
    <w:basedOn w:val="a"/>
    <w:pPr>
      <w:spacing w:after="160" w:line="240" w:lineRule="exact"/>
    </w:pPr>
    <w:rPr>
      <w:rFonts w:ascii="Arial" w:hAnsi="Arial" w:cs="Arial"/>
      <w:noProof/>
      <w:sz w:val="20"/>
      <w:szCs w:val="20"/>
      <w:lang w:val="en-US"/>
    </w:rPr>
  </w:style>
  <w:style w:type="character" w:customStyle="1" w:styleId="hdr1">
    <w:name w:val="hdr1"/>
    <w:rPr>
      <w:rFonts w:ascii="Arial" w:hAnsi="Arial" w:cs="Arial"/>
    </w:rPr>
  </w:style>
  <w:style w:type="paragraph" w:styleId="ac">
    <w:name w:val="header"/>
    <w:basedOn w:val="a"/>
    <w:link w:val="ad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</w:rPr>
  </w:style>
  <w:style w:type="character" w:customStyle="1" w:styleId="ad">
    <w:name w:val="Верхний колонтитул Знак"/>
    <w:link w:val="ac"/>
    <w:semiHidden/>
    <w:locked/>
    <w:rPr>
      <w:rFonts w:cs="Times New Roman"/>
      <w:sz w:val="24"/>
      <w:szCs w:val="24"/>
    </w:rPr>
  </w:style>
  <w:style w:type="character" w:styleId="ae">
    <w:name w:val="annotation reference"/>
    <w:semiHidden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Pr>
      <w:sz w:val="20"/>
      <w:szCs w:val="20"/>
    </w:rPr>
  </w:style>
  <w:style w:type="character" w:customStyle="1" w:styleId="af0">
    <w:name w:val="Текст примечания Знак"/>
    <w:link w:val="af"/>
    <w:semiHidden/>
    <w:locked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semiHidden/>
    <w:rPr>
      <w:b/>
      <w:bCs/>
    </w:rPr>
  </w:style>
  <w:style w:type="character" w:customStyle="1" w:styleId="af2">
    <w:name w:val="Тема примечания Знак"/>
    <w:link w:val="af1"/>
    <w:semiHidden/>
    <w:locked/>
    <w:rPr>
      <w:rFonts w:cs="Times New Roman"/>
      <w:b/>
      <w:bCs/>
      <w:sz w:val="20"/>
      <w:szCs w:val="20"/>
    </w:rPr>
  </w:style>
  <w:style w:type="paragraph" w:customStyle="1" w:styleId="1">
    <w:name w:val="Знак1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3">
    <w:name w:val="Hyperlink"/>
    <w:uiPriority w:val="99"/>
    <w:rPr>
      <w:rFonts w:cs="Times New Roman"/>
      <w:color w:val="0000FF"/>
      <w:u w:val="single"/>
    </w:rPr>
  </w:style>
  <w:style w:type="table" w:styleId="af4">
    <w:name w:val="Table Grid"/>
    <w:basedOn w:val="a1"/>
    <w:lock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 Style21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pPr>
      <w:widowControl w:val="0"/>
      <w:autoSpaceDE w:val="0"/>
      <w:autoSpaceDN w:val="0"/>
      <w:adjustRightInd w:val="0"/>
      <w:spacing w:line="274" w:lineRule="exact"/>
      <w:ind w:hanging="396"/>
    </w:pPr>
  </w:style>
  <w:style w:type="character" w:customStyle="1" w:styleId="FontStyle20">
    <w:name w:val="Font Style2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pPr>
      <w:widowControl w:val="0"/>
      <w:autoSpaceDE w:val="0"/>
      <w:autoSpaceDN w:val="0"/>
      <w:adjustRightInd w:val="0"/>
      <w:spacing w:line="281" w:lineRule="exact"/>
      <w:ind w:hanging="396"/>
    </w:pPr>
  </w:style>
  <w:style w:type="paragraph" w:customStyle="1" w:styleId="Style5">
    <w:name w:val="Style5"/>
    <w:basedOn w:val="a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styleId="31">
    <w:name w:val="Body Text 3"/>
    <w:basedOn w:val="a"/>
    <w:link w:val="3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locked/>
    <w:rPr>
      <w:rFonts w:cs="Times New Roman"/>
      <w:sz w:val="16"/>
      <w:szCs w:val="16"/>
    </w:rPr>
  </w:style>
  <w:style w:type="character" w:customStyle="1" w:styleId="gd3lay5dkn1">
    <w:name w:val="gd3lay5dkn1"/>
    <w:rPr>
      <w:b/>
      <w:bCs/>
      <w:sz w:val="34"/>
      <w:szCs w:val="34"/>
    </w:rPr>
  </w:style>
  <w:style w:type="paragraph" w:customStyle="1" w:styleId="af5">
    <w:name w:val="абзац"/>
    <w:basedOn w:val="a"/>
    <w:uiPriority w:val="99"/>
    <w:pPr>
      <w:autoSpaceDE w:val="0"/>
      <w:autoSpaceDN w:val="0"/>
      <w:adjustRightInd w:val="0"/>
      <w:spacing w:line="210" w:lineRule="atLeast"/>
      <w:ind w:firstLine="283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6">
    <w:name w:val="Основной текст_"/>
    <w:link w:val="33"/>
    <w:rPr>
      <w:sz w:val="23"/>
      <w:szCs w:val="23"/>
      <w:shd w:val="clear" w:color="auto" w:fill="FFFFFF"/>
    </w:rPr>
  </w:style>
  <w:style w:type="paragraph" w:customStyle="1" w:styleId="33">
    <w:name w:val="Основной текст3"/>
    <w:basedOn w:val="a"/>
    <w:link w:val="af6"/>
    <w:pPr>
      <w:widowControl w:val="0"/>
      <w:shd w:val="clear" w:color="auto" w:fill="FFFFFF"/>
      <w:spacing w:before="240" w:line="274" w:lineRule="exact"/>
      <w:jc w:val="both"/>
    </w:pPr>
    <w:rPr>
      <w:sz w:val="23"/>
      <w:szCs w:val="23"/>
    </w:rPr>
  </w:style>
  <w:style w:type="character" w:customStyle="1" w:styleId="34">
    <w:name w:val="Основной текст (3)_"/>
    <w:link w:val="35"/>
    <w:rPr>
      <w:b/>
      <w:bCs/>
      <w:sz w:val="23"/>
      <w:szCs w:val="23"/>
      <w:shd w:val="clear" w:color="auto" w:fill="FFFFFF"/>
    </w:rPr>
  </w:style>
  <w:style w:type="paragraph" w:customStyle="1" w:styleId="35">
    <w:name w:val="Основной текст (3)"/>
    <w:basedOn w:val="a"/>
    <w:link w:val="34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hyperlink" Target="mailto:F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«Ассет Менеджмент» извещает о проведении торгов по продаже                            оборудования по производству тротуарной плитки, принадлежащего OОО «Газпром трансгаз Екатеринбург»</vt:lpstr>
    </vt:vector>
  </TitlesOfParts>
  <Company>МБЦ</Company>
  <LinksUpToDate>false</LinksUpToDate>
  <CharactersWithSpaces>4770</CharactersWithSpaces>
  <SharedDoc>false</SharedDoc>
  <HLinks>
    <vt:vector size="6" baseType="variant">
      <vt:variant>
        <vt:i4>262218</vt:i4>
      </vt:variant>
      <vt:variant>
        <vt:i4>0</vt:i4>
      </vt:variant>
      <vt:variant>
        <vt:i4>0</vt:i4>
      </vt:variant>
      <vt:variant>
        <vt:i4>5</vt:i4>
      </vt:variant>
      <vt:variant>
        <vt:lpwstr>mailto:F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«Ассет Менеджмент» извещает о проведении торгов по продаже                            оборудования по производству тротуарной плитки, принадлежащего OОО «Газпром трансгаз Екатеринбург»</dc:title>
  <dc:subject/>
  <dc:creator>kvv</dc:creator>
  <cp:keywords/>
  <cp:lastModifiedBy>Зверьков Сергей Александрович</cp:lastModifiedBy>
  <cp:revision>2</cp:revision>
  <cp:lastPrinted>2017-08-10T15:38:00Z</cp:lastPrinted>
  <dcterms:created xsi:type="dcterms:W3CDTF">2019-10-17T13:53:00Z</dcterms:created>
  <dcterms:modified xsi:type="dcterms:W3CDTF">2019-10-17T13:53:00Z</dcterms:modified>
</cp:coreProperties>
</file>